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7593" w14:textId="0277497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F86A73" w:rsidRPr="001A659D">
        <w:rPr>
          <w:rFonts w:ascii="Arial" w:hAnsi="Arial" w:cs="Arial"/>
          <w:b/>
          <w:sz w:val="24"/>
          <w:szCs w:val="24"/>
        </w:rPr>
        <w:t>RP-</w:t>
      </w:r>
      <w:r w:rsidR="00DA004C">
        <w:rPr>
          <w:rFonts w:ascii="Arial" w:hAnsi="Arial" w:cs="Arial"/>
          <w:b/>
          <w:sz w:val="24"/>
          <w:szCs w:val="24"/>
        </w:rPr>
        <w:t>20</w:t>
      </w:r>
      <w:r w:rsidR="00335BDE">
        <w:rPr>
          <w:rFonts w:ascii="Arial" w:hAnsi="Arial" w:cs="Arial"/>
          <w:b/>
          <w:sz w:val="24"/>
          <w:szCs w:val="24"/>
          <w:lang w:eastAsia="ja-JP"/>
        </w:rPr>
        <w:t>1151</w:t>
      </w:r>
      <w:bookmarkEnd w:id="0"/>
    </w:p>
    <w:p w14:paraId="182D51AF"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5A56B25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9.10.10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spacing w:after="0"/>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spacing w:after="0"/>
              <w:rPr>
                <w:rFonts w:ascii="Arial" w:hAnsi="Arial" w:cs="Arial"/>
              </w:rPr>
            </w:pPr>
            <w:proofErr w:type="spellStart"/>
            <w:r>
              <w:rPr>
                <w:rFonts w:ascii="Arial" w:hAnsi="Arial" w:cs="Arial"/>
              </w:rPr>
              <w:t>NR_IAB_enh</w:t>
            </w:r>
            <w:proofErr w:type="spellEnd"/>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spacing w:after="0"/>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6AE24B8A" w:rsidR="00B6300F" w:rsidRPr="008836AC" w:rsidRDefault="00583372" w:rsidP="008836AC">
            <w:pPr>
              <w:tabs>
                <w:tab w:val="left" w:pos="567"/>
              </w:tabs>
              <w:spacing w:after="0"/>
              <w:rPr>
                <w:rFonts w:ascii="Arial" w:hAnsi="Arial" w:cs="Arial"/>
                <w:lang w:eastAsia="ja-JP"/>
              </w:rPr>
            </w:pPr>
            <w:hyperlink r:id="rId7" w:history="1">
              <w:r w:rsidR="00346132" w:rsidRPr="0089672A">
                <w:rPr>
                  <w:rStyle w:val="Hyperlink"/>
                  <w:rFonts w:ascii="Arial" w:hAnsi="Arial" w:cs="Arial"/>
                  <w:lang w:eastAsia="ja-JP"/>
                </w:rPr>
                <w:t>RP-193251</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416C1E62" w14:textId="0E39C5A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46132">
              <w:rPr>
                <w:rFonts w:ascii="Arial" w:hAnsi="Arial" w:cs="Arial"/>
                <w:color w:val="FF0000"/>
                <w:lang w:eastAsia="ja-JP"/>
              </w:rPr>
              <w:t>06</w:t>
            </w:r>
            <w:r w:rsidRPr="006D1C93">
              <w:rPr>
                <w:rFonts w:ascii="Arial" w:hAnsi="Arial" w:cs="Arial"/>
                <w:color w:val="FF0000"/>
                <w:lang w:eastAsia="ja-JP"/>
              </w:rPr>
              <w:t>/</w:t>
            </w:r>
            <w:r w:rsidR="00346132">
              <w:rPr>
                <w:rFonts w:ascii="Arial" w:hAnsi="Arial" w:cs="Arial"/>
                <w:color w:val="FF0000"/>
                <w:lang w:eastAsia="ja-JP"/>
              </w:rPr>
              <w:t>2021</w:t>
            </w:r>
          </w:p>
        </w:tc>
        <w:tc>
          <w:tcPr>
            <w:tcW w:w="2268" w:type="dxa"/>
          </w:tcPr>
          <w:p w14:paraId="6BD6646C" w14:textId="081C454F"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9672A">
              <w:rPr>
                <w:rFonts w:ascii="Arial" w:hAnsi="Arial" w:cs="Arial"/>
                <w:color w:val="FF0000"/>
                <w:lang w:eastAsia="ja-JP"/>
              </w:rPr>
              <w:t>12</w:t>
            </w:r>
            <w:r w:rsidRPr="006D1C93">
              <w:rPr>
                <w:rFonts w:ascii="Arial" w:hAnsi="Arial" w:cs="Arial"/>
                <w:color w:val="FF0000"/>
                <w:lang w:eastAsia="ja-JP"/>
              </w:rPr>
              <w:t>/</w:t>
            </w:r>
            <w:r w:rsidR="00346132">
              <w:rPr>
                <w:rFonts w:ascii="Arial" w:hAnsi="Arial" w:cs="Arial"/>
                <w:color w:val="FF0000"/>
                <w:lang w:eastAsia="ja-JP"/>
              </w:rPr>
              <w:t>2021</w:t>
            </w:r>
          </w:p>
        </w:tc>
        <w:tc>
          <w:tcPr>
            <w:tcW w:w="1694" w:type="dxa"/>
            <w:gridSpan w:val="2"/>
          </w:tcPr>
          <w:p w14:paraId="1AD786BC" w14:textId="00DC219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871653">
        <w:tc>
          <w:tcPr>
            <w:tcW w:w="2436" w:type="dxa"/>
          </w:tcPr>
          <w:p w14:paraId="39C182D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9BB3AF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D127E2" w14:textId="7F688269" w:rsidR="00871653" w:rsidRPr="008836AC" w:rsidRDefault="00346132" w:rsidP="008836AC">
            <w:pPr>
              <w:tabs>
                <w:tab w:val="left" w:pos="567"/>
              </w:tabs>
              <w:spacing w:after="0"/>
              <w:rPr>
                <w:rFonts w:ascii="Arial" w:hAnsi="Arial" w:cs="Arial"/>
                <w:lang w:eastAsia="ja-JP"/>
              </w:rPr>
            </w:pPr>
            <w:r>
              <w:rPr>
                <w:rFonts w:ascii="Arial" w:hAnsi="Arial" w:cs="Arial"/>
                <w:color w:val="FF0000"/>
                <w:lang w:eastAsia="ja-JP"/>
              </w:rPr>
              <w:t>0</w:t>
            </w:r>
            <w:r w:rsidR="00871653" w:rsidRPr="00871653">
              <w:rPr>
                <w:rFonts w:ascii="Arial" w:hAnsi="Arial" w:cs="Arial"/>
                <w:color w:val="FF0000"/>
                <w:lang w:eastAsia="ja-JP"/>
              </w:rPr>
              <w:t>%</w:t>
            </w:r>
          </w:p>
        </w:tc>
        <w:tc>
          <w:tcPr>
            <w:tcW w:w="2268" w:type="dxa"/>
          </w:tcPr>
          <w:p w14:paraId="7923FD3A" w14:textId="77777777" w:rsidR="00346132"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18F3FE5E" w14:textId="62768D9F" w:rsidR="00871653" w:rsidRPr="008836AC" w:rsidRDefault="00346132" w:rsidP="008836AC">
            <w:pPr>
              <w:tabs>
                <w:tab w:val="left" w:pos="567"/>
              </w:tabs>
              <w:spacing w:after="0"/>
              <w:rPr>
                <w:rFonts w:ascii="Arial" w:hAnsi="Arial" w:cs="Arial"/>
                <w:lang w:eastAsia="ja-JP"/>
              </w:rPr>
            </w:pPr>
            <w:r>
              <w:rPr>
                <w:rFonts w:ascii="Arial" w:hAnsi="Arial" w:cs="Arial"/>
                <w:color w:val="FF0000"/>
                <w:lang w:eastAsia="ja-JP"/>
              </w:rPr>
              <w:t>0</w:t>
            </w:r>
            <w:r w:rsidR="00871653">
              <w:rPr>
                <w:rFonts w:ascii="Arial" w:hAnsi="Arial" w:cs="Arial"/>
                <w:color w:val="FF0000"/>
                <w:lang w:eastAsia="ja-JP"/>
              </w:rPr>
              <w:t>%</w:t>
            </w:r>
          </w:p>
        </w:tc>
        <w:tc>
          <w:tcPr>
            <w:tcW w:w="1694" w:type="dxa"/>
            <w:gridSpan w:val="2"/>
          </w:tcPr>
          <w:p w14:paraId="637219E3" w14:textId="08125D4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bl>
    <w:p w14:paraId="6BFA9C8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853758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spacing w:after="0"/>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ED14B86" w14:textId="1838696A" w:rsidR="006C4E32" w:rsidRPr="008836AC" w:rsidRDefault="00583372" w:rsidP="001A248F">
            <w:pPr>
              <w:tabs>
                <w:tab w:val="left" w:pos="567"/>
              </w:tabs>
              <w:spacing w:after="0"/>
              <w:rPr>
                <w:rFonts w:ascii="Arial" w:hAnsi="Arial" w:cs="Arial"/>
              </w:rPr>
            </w:pPr>
            <w:hyperlink r:id="rId8"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spacing w:after="0"/>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186B5A98" w14:textId="77777777" w:rsidR="00D22398" w:rsidRDefault="00D22398" w:rsidP="0039390A">
      <w:pPr>
        <w:spacing w:after="0"/>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spacing w:after="0"/>
        <w:rPr>
          <w:rFonts w:ascii="Arial" w:hAnsi="Arial" w:cs="Arial"/>
        </w:rPr>
      </w:pPr>
    </w:p>
    <w:p w14:paraId="202786EE" w14:textId="77777777" w:rsidR="00011C3B" w:rsidRPr="003B7182" w:rsidRDefault="00011C3B" w:rsidP="00C17C6C">
      <w:pPr>
        <w:spacing w:after="0"/>
        <w:rPr>
          <w:rFonts w:ascii="Arial" w:hAnsi="Arial" w:cs="Arial"/>
        </w:rPr>
      </w:pPr>
    </w:p>
    <w:p w14:paraId="277027D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1C311BB7" w14:textId="622D15A3" w:rsidR="00260652" w:rsidRPr="00260652" w:rsidRDefault="00260652" w:rsidP="00260652">
      <w:pPr>
        <w:rPr>
          <w:lang w:eastAsia="ja-JP"/>
        </w:rPr>
      </w:pPr>
      <w:r>
        <w:rPr>
          <w:lang w:eastAsia="ja-JP"/>
        </w:rPr>
        <w:t>None. Work has not started.</w:t>
      </w:r>
    </w:p>
    <w:p w14:paraId="7F5492E6" w14:textId="4117849C" w:rsidR="003A4B47" w:rsidRDefault="00701410" w:rsidP="00701410">
      <w:pPr>
        <w:pStyle w:val="Heading4"/>
        <w:rPr>
          <w:lang w:eastAsia="ja-JP"/>
        </w:rPr>
      </w:pPr>
      <w:r>
        <w:rPr>
          <w:lang w:eastAsia="ja-JP"/>
        </w:rPr>
        <w:t>2.1.2</w:t>
      </w:r>
      <w:r>
        <w:rPr>
          <w:lang w:eastAsia="ja-JP"/>
        </w:rPr>
        <w:tab/>
        <w:t>Remaining Open issues</w:t>
      </w:r>
    </w:p>
    <w:p w14:paraId="3E472B37" w14:textId="675307BC" w:rsidR="00260652" w:rsidRPr="00260652" w:rsidRDefault="00260652" w:rsidP="00260652">
      <w:pPr>
        <w:rPr>
          <w:lang w:eastAsia="ja-JP"/>
        </w:rPr>
      </w:pPr>
      <w:r>
        <w:rPr>
          <w:lang w:eastAsia="ja-JP"/>
        </w:rPr>
        <w:t>All objectives from WID on enhancements to IAB for NR.</w:t>
      </w: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57A8D241" w14:textId="5C55E878" w:rsidR="00260652" w:rsidRPr="00260652" w:rsidRDefault="00260652" w:rsidP="00260652">
      <w:pPr>
        <w:rPr>
          <w:lang w:eastAsia="ja-JP"/>
        </w:rPr>
      </w:pPr>
      <w:r>
        <w:rPr>
          <w:lang w:eastAsia="ja-JP"/>
        </w:rPr>
        <w:t>None. Work has not started.</w:t>
      </w: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0B80511E" w14:textId="77777777" w:rsidR="00260652" w:rsidRPr="00260652" w:rsidRDefault="00260652" w:rsidP="00260652">
      <w:pPr>
        <w:rPr>
          <w:lang w:eastAsia="ja-JP"/>
        </w:rPr>
      </w:pPr>
      <w:r>
        <w:rPr>
          <w:lang w:eastAsia="ja-JP"/>
        </w:rPr>
        <w:t>All objectives from WID on enhancements to IAB for NR.</w:t>
      </w: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Default="00701410" w:rsidP="00701410">
      <w:pPr>
        <w:pStyle w:val="Heading4"/>
        <w:rPr>
          <w:lang w:eastAsia="ja-JP"/>
        </w:rPr>
      </w:pPr>
      <w:r>
        <w:rPr>
          <w:lang w:eastAsia="ja-JP"/>
        </w:rPr>
        <w:t>2.3.1</w:t>
      </w:r>
      <w:r>
        <w:rPr>
          <w:lang w:eastAsia="ja-JP"/>
        </w:rPr>
        <w:tab/>
        <w:t>Agreements</w:t>
      </w:r>
    </w:p>
    <w:p w14:paraId="500C1E07" w14:textId="2DC2644E" w:rsidR="00260652" w:rsidRPr="00260652" w:rsidRDefault="00260652" w:rsidP="00260652">
      <w:pPr>
        <w:rPr>
          <w:lang w:eastAsia="ja-JP"/>
        </w:rPr>
      </w:pPr>
      <w:r>
        <w:rPr>
          <w:lang w:eastAsia="ja-JP"/>
        </w:rPr>
        <w:t>None. Work has not started.</w:t>
      </w:r>
    </w:p>
    <w:p w14:paraId="0D342A23" w14:textId="77777777" w:rsidR="00260652" w:rsidRPr="00260652" w:rsidRDefault="00260652" w:rsidP="00260652">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0A242978" w14:textId="77777777" w:rsidR="00260652" w:rsidRPr="00260652" w:rsidRDefault="00260652" w:rsidP="00260652">
      <w:pPr>
        <w:rPr>
          <w:lang w:eastAsia="ja-JP"/>
        </w:rPr>
      </w:pPr>
      <w:r>
        <w:rPr>
          <w:lang w:eastAsia="ja-JP"/>
        </w:rPr>
        <w:t>All objectives from WID on enhancements to IAB for NR.</w:t>
      </w:r>
    </w:p>
    <w:p w14:paraId="72740C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1ED488" w14:textId="435F6222" w:rsidR="00701410" w:rsidRDefault="00701410" w:rsidP="00701410">
      <w:pPr>
        <w:pStyle w:val="Heading4"/>
        <w:rPr>
          <w:lang w:eastAsia="ja-JP"/>
        </w:rPr>
      </w:pPr>
      <w:r>
        <w:rPr>
          <w:lang w:eastAsia="ja-JP"/>
        </w:rPr>
        <w:t>2.4.1</w:t>
      </w:r>
      <w:r>
        <w:rPr>
          <w:lang w:eastAsia="ja-JP"/>
        </w:rPr>
        <w:tab/>
        <w:t>Agreements</w:t>
      </w:r>
    </w:p>
    <w:p w14:paraId="0969E97C" w14:textId="77777777" w:rsidR="00260652" w:rsidRPr="00260652" w:rsidRDefault="00260652" w:rsidP="00260652">
      <w:pPr>
        <w:rPr>
          <w:lang w:eastAsia="ja-JP"/>
        </w:rPr>
      </w:pPr>
      <w:r>
        <w:rPr>
          <w:lang w:eastAsia="ja-JP"/>
        </w:rPr>
        <w:t>None. Work has not started.</w:t>
      </w:r>
    </w:p>
    <w:p w14:paraId="5ECC4BAF" w14:textId="082F8A46" w:rsidR="00701410" w:rsidRDefault="00701410" w:rsidP="00701410">
      <w:pPr>
        <w:pStyle w:val="Heading4"/>
        <w:rPr>
          <w:lang w:eastAsia="ja-JP"/>
        </w:rPr>
      </w:pPr>
      <w:r>
        <w:rPr>
          <w:lang w:eastAsia="ja-JP"/>
        </w:rPr>
        <w:t>2.4.2</w:t>
      </w:r>
      <w:r>
        <w:rPr>
          <w:lang w:eastAsia="ja-JP"/>
        </w:rPr>
        <w:tab/>
        <w:t>Remaining Open issues</w:t>
      </w:r>
    </w:p>
    <w:p w14:paraId="62B1A044" w14:textId="77777777" w:rsidR="00260652" w:rsidRPr="00260652" w:rsidRDefault="00260652" w:rsidP="00260652">
      <w:pPr>
        <w:rPr>
          <w:lang w:eastAsia="ja-JP"/>
        </w:rPr>
      </w:pPr>
      <w:r>
        <w:rPr>
          <w:lang w:eastAsia="ja-JP"/>
        </w:rPr>
        <w:t>All objectives from WID on enhancements to IAB for NR.</w:t>
      </w:r>
    </w:p>
    <w:p w14:paraId="5E80501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98FF9C" w14:textId="77777777" w:rsidR="003E3A1A" w:rsidRDefault="003E3A1A" w:rsidP="003E3A1A">
      <w:pPr>
        <w:overflowPunct/>
        <w:autoSpaceDE/>
        <w:autoSpaceDN/>
        <w:snapToGrid w:val="0"/>
        <w:spacing w:after="0"/>
        <w:textAlignment w:val="auto"/>
        <w:rPr>
          <w:rFonts w:ascii="Arial" w:hAnsi="Arial" w:cs="Arial"/>
          <w:b/>
          <w:bCs/>
          <w:lang w:eastAsia="ja-JP"/>
        </w:rPr>
      </w:pPr>
    </w:p>
    <w:p w14:paraId="4192B98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4E4FA5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F64A436"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C4AF7" w14:textId="77777777" w:rsidR="00583372" w:rsidRDefault="00583372">
      <w:r>
        <w:separator/>
      </w:r>
    </w:p>
  </w:endnote>
  <w:endnote w:type="continuationSeparator" w:id="0">
    <w:p w14:paraId="7861A5BF" w14:textId="77777777" w:rsidR="00583372" w:rsidRDefault="0058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148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B230" w14:textId="77777777" w:rsidR="00583372" w:rsidRDefault="00583372">
      <w:r>
        <w:separator/>
      </w:r>
    </w:p>
  </w:footnote>
  <w:footnote w:type="continuationSeparator" w:id="0">
    <w:p w14:paraId="046A2E31" w14:textId="77777777" w:rsidR="00583372" w:rsidRDefault="00583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864F0"/>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60652"/>
    <w:rsid w:val="0029567C"/>
    <w:rsid w:val="002C0B82"/>
    <w:rsid w:val="00301B7A"/>
    <w:rsid w:val="00306D59"/>
    <w:rsid w:val="0032503A"/>
    <w:rsid w:val="00325EE1"/>
    <w:rsid w:val="003357C0"/>
    <w:rsid w:val="00335BDE"/>
    <w:rsid w:val="00344D60"/>
    <w:rsid w:val="00346132"/>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2962"/>
    <w:rsid w:val="004F218A"/>
    <w:rsid w:val="0050334E"/>
    <w:rsid w:val="00505387"/>
    <w:rsid w:val="00512DF7"/>
    <w:rsid w:val="005141E7"/>
    <w:rsid w:val="00517E63"/>
    <w:rsid w:val="00526B0D"/>
    <w:rsid w:val="0055346F"/>
    <w:rsid w:val="005579FF"/>
    <w:rsid w:val="005776DD"/>
    <w:rsid w:val="00582117"/>
    <w:rsid w:val="00583372"/>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672A"/>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55695"/>
    <w:rsid w:val="00B6099E"/>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mpel@qti.qualcomm.com" TargetMode="External"/><Relationship Id="rId3" Type="http://schemas.openxmlformats.org/officeDocument/2006/relationships/settings" Target="settings.xml"/><Relationship Id="rId7" Type="http://schemas.openxmlformats.org/officeDocument/2006/relationships/hyperlink" Target="http://www.3gpp.org/ftp/tsg_ran/TSG_RAN/TSGR_86/Docs/RP-19325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QC-02</cp:lastModifiedBy>
  <cp:revision>2</cp:revision>
  <dcterms:created xsi:type="dcterms:W3CDTF">2020-06-19T19:55:00Z</dcterms:created>
  <dcterms:modified xsi:type="dcterms:W3CDTF">2020-06-19T19:55:00Z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